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"/>
        </w:trPr>
        <w:tc>
          <w:tcPr>
            <w:tcW w:w="10740" w:type="dxa"/>
          </w:tcPr>
          <w:p w:rsidR="00000000" w:rsidRDefault="00B272EF">
            <w:pPr>
              <w:pStyle w:val="EmptyLayoutCell"/>
            </w:pPr>
          </w:p>
        </w:tc>
      </w:tr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3059"/>
              <w:gridCol w:w="2960"/>
              <w:gridCol w:w="1560"/>
              <w:gridCol w:w="1560"/>
              <w:gridCol w:w="1600"/>
            </w:tblGrid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10739" w:type="dxa"/>
                  <w:gridSpan w:val="5"/>
                  <w:tcMar>
                    <w:top w:w="39" w:type="dxa"/>
                    <w:left w:w="39" w:type="dxa"/>
                    <w:bottom w:w="39" w:type="dxa"/>
                    <w:right w:w="39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"10"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b/>
                      <w:color w:val="FF7F50"/>
                    </w:rPr>
                    <w:t>ОТЧЕТ ОБ ИСПОЛНЕНИИ БЮДЖЕТА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7" w:space="0" w:color="000000"/>
                    <w:bottom w:val="single" w:sz="7" w:space="0" w:color="000000"/>
                    <w:right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fldChar w:fldCharType="begin"/>
                  </w:r>
                  <w:r>
                    <w:instrText xml:space="preserve"> TC "Доходы бюджета" \f C \l "1" </w:instrText>
                  </w:r>
                  <w:r>
                    <w:fldChar w:fldCharType="end"/>
                  </w: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Коды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Форма по ОКУД</w:t>
                  </w:r>
                </w:p>
              </w:tc>
              <w:tc>
                <w:tcPr>
                  <w:tcW w:w="1600" w:type="dxa"/>
                  <w:tcBorders>
                    <w:top w:val="single" w:sz="15" w:space="0" w:color="000000"/>
                    <w:left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8"/>
                    </w:rPr>
                    <w:t>0503117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на 01 февраля 2022 г.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Дата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01.02.2022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ПБС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214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72E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</w:t>
                        </w:r>
                      </w:p>
                    </w:tc>
                  </w:tr>
                </w:tbl>
                <w:p w:rsidR="00000000" w:rsidRDefault="00B272EF"/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ОКПО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04181091</w:t>
                  </w:r>
                </w:p>
              </w:tc>
            </w:tr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финансо</w:t>
                  </w:r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вого органа</w:t>
                  </w:r>
                </w:p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Администрация Ледовского сельсовета Советского района Курской области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Глава по БК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272EF"/>
              </w:tc>
            </w:tr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2946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hRule="exact" w:val="352"/>
                    </w:trPr>
                    <w:tc>
                      <w:tcPr>
                        <w:tcW w:w="2946" w:type="dxa"/>
                        <w:tcMar>
                          <w:top w:w="0" w:type="dxa"/>
                          <w:left w:w="0" w:type="dxa"/>
                          <w:bottom w:w="0" w:type="dxa"/>
                          <w:right w:w="0" w:type="dxa"/>
                        </w:tcMar>
                        <w:vAlign w:val="center"/>
                      </w:tcPr>
                      <w:p w:rsidR="00000000" w:rsidRDefault="00B272EF">
                        <w:r>
                          <w:rPr>
                            <w:rFonts w:ascii="Arial" w:eastAsia="Arial" w:hAnsi="Arial"/>
                            <w:color w:val="000000"/>
                            <w:sz w:val="16"/>
                          </w:rPr>
                          <w:t>Наименование публично-правового образования</w:t>
                        </w:r>
                      </w:p>
                    </w:tc>
                  </w:tr>
                </w:tbl>
                <w:p w:rsidR="00000000" w:rsidRDefault="00B272EF"/>
              </w:tc>
              <w:tc>
                <w:tcPr>
                  <w:tcW w:w="4520" w:type="dxa"/>
                  <w:gridSpan w:val="2"/>
                  <w:tcBorders>
                    <w:bottom w:val="single" w:sz="7" w:space="0" w:color="000000"/>
                  </w:tcBorders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Ледовский сельсовет</w:t>
                  </w:r>
                </w:p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pPr>
                    <w:jc w:val="right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по ОКТМО</w:t>
                  </w:r>
                </w:p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b/>
                      <w:color w:val="000000"/>
                      <w:sz w:val="16"/>
                    </w:rPr>
                    <w:t>48636432</w:t>
                  </w:r>
                </w:p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Периодичность: месячная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7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272EF"/>
              </w:tc>
            </w:tr>
            <w:tr w:rsidR="00000000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c>
                <w:tcPr>
                  <w:tcW w:w="3059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  <w:vAlign w:val="center"/>
                </w:tcPr>
                <w:p w:rsidR="00000000" w:rsidRDefault="00B272EF">
                  <w:r>
                    <w:rPr>
                      <w:rFonts w:ascii="Arial" w:eastAsia="Arial" w:hAnsi="Arial"/>
                      <w:color w:val="000000"/>
                      <w:sz w:val="16"/>
                    </w:rPr>
                    <w:t>Единица измерения: руб.</w:t>
                  </w:r>
                </w:p>
              </w:tc>
              <w:tc>
                <w:tcPr>
                  <w:tcW w:w="29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560" w:type="dxa"/>
                  <w:tcMar>
                    <w:top w:w="56" w:type="dxa"/>
                    <w:left w:w="56" w:type="dxa"/>
                    <w:bottom w:w="56" w:type="dxa"/>
                    <w:right w:w="56" w:type="dxa"/>
                  </w:tcMar>
                </w:tcPr>
                <w:p w:rsidR="00000000" w:rsidRDefault="00B272EF"/>
              </w:tc>
              <w:tc>
                <w:tcPr>
                  <w:tcW w:w="1600" w:type="dxa"/>
                  <w:tcBorders>
                    <w:top w:val="single" w:sz="7" w:space="0" w:color="000000"/>
                    <w:left w:val="single" w:sz="15" w:space="0" w:color="000000"/>
                    <w:bottom w:val="single" w:sz="15" w:space="0" w:color="000000"/>
                    <w:right w:val="single" w:sz="15" w:space="0" w:color="000000"/>
                  </w:tcBorders>
                  <w:tcMar>
                    <w:top w:w="56" w:type="dxa"/>
                    <w:left w:w="0" w:type="dxa"/>
                    <w:bottom w:w="56" w:type="dxa"/>
                    <w:right w:w="0" w:type="dxa"/>
                  </w:tcMar>
                  <w:vAlign w:val="center"/>
                </w:tcPr>
                <w:p w:rsidR="00000000" w:rsidRDefault="00B272EF">
                  <w:pPr>
                    <w:jc w:val="center"/>
                  </w:pPr>
                  <w:r>
                    <w:rPr>
                      <w:rFonts w:ascii="Arial" w:eastAsia="Arial" w:hAnsi="Arial"/>
                      <w:color w:val="000000"/>
                      <w:sz w:val="18"/>
                    </w:rPr>
                    <w:t>383</w:t>
                  </w:r>
                </w:p>
              </w:tc>
            </w:tr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12950"/>
              </w:trPr>
              <w:tc>
                <w:tcPr>
                  <w:tcW w:w="10739" w:type="dxa"/>
                  <w:gridSpan w:val="5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39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16"/>
                    </w:trPr>
                    <w:tc>
                      <w:tcPr>
                        <w:tcW w:w="10740" w:type="dxa"/>
                      </w:tcPr>
                      <w:p w:rsidR="00000000" w:rsidRDefault="00B272EF">
                        <w:pPr>
                          <w:pStyle w:val="EmptyLayoutCell"/>
                        </w:pPr>
                      </w:p>
                    </w:tc>
                  </w:tr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8734F" w:rsidTr="0088734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52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52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1. Доходы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82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дохода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78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82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4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Доходы бюджета - всего, в том числе: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3 295 829,00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57 341,13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8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3 138 487,87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НАЛОГОВЫЕ И НЕНАЛОГОВЫЕ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2 418 641,00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23 442,13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2 395 198,87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ПРИБЫЛЬ, ДОХОДЫ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620,78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39 232,22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на доходы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39 853,00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620,78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39 232,22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Налог на доходы физических лиц с доходов, источником которых является налоговый агент, за исключением доходов, в отношении которых исчисление и уплата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налога осуществляются в соответствии со статьями 227, 227.1 и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37 991,00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620,78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37 370,22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полученных от осуществления 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еятельности физическими лицами, зарегистрированными в качестве индивидуальных предпринимателей, нотариусов, занимающихся частной практикой, адвокатов, учредивших адвокатские кабинеты, и других лиц, занимающихся частной практикой в соответствии со статьей 2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27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000 1 01 02020 01 0000 110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1 660,00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доходы физических лиц с доходов,  полученных физическими лицами в соответствии со статьей 228 Налогового Кодекса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000 1 01 02030 01 0000 110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СОВОКУПНЫЙ ДОХОД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000 1 05 03000 01 0000 110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Единый сельскохозяйственный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000 1 05 03010 01 0000 110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354 029,00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НАЛОГИ НА ИМУЩЕСТВО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1 370 516,00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22 821,35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1 347 694,65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234,84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29 163,16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Налог на имущество физических лиц, взимаемый по ставкам, применяемым к объектам налогообложения,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000 1 06 01030 10 0000 110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29 398,00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 234,84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29 163,16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000 1 06 06000 00 0000 110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1 341 118,00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22 586,51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1 318 531,49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Земельный налог с организаций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000 1 06 06030 00 0000 110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746 052,00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организаций, обладающих земельным участком, расположенным в границах сельских 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000 1 06 06033 10 0000 110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752 577,00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6 525,00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746 052,00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000 1 06 06040 00 0000 11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16 061,51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572 479,49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Земельный налог с физических лиц, обладающих земельным участком, расположенным в границах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000 1 06 06043 10 0000 110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588 541,00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16 061,51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572 479,49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ИС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ПОЛЬЗОВАНИЯ ИМУЩЕСТВА, НАХОДЯЩЕГОСЯ В ГОСУДАРСТВЕННОЙ И МУНИЦИПАЛЬНОЙ СОБСТВЕННОСТИ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Доходы, получаемые в виде арендной либо иной платы за передачу в возмездное пользование государствен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000 1 11 05000 00 0000 120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Доходы, получаемые в виде арендной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платы за земли после разграничения государственной собственности на землю, а также средства от продажи права на заключение договоров аренды указанных земельных участков (за исключением земельных участков бюджетных и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000 1 11 05020 00 0000 120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Доходы, получаемые в виде арендной платы, а также средства от продажи права на заключение договоров аренды за земли, находящиеся в собственности сельских  поселен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ий (за исключением земельных участков муниципальных бюджетных и автономных учреждений)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000 1 11 05025 10 0000 120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560 884,00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ДОХОДЫ ОТ ОКАЗАНИЯ ПЛАТНЫХ УСЛУГ И КОМПЕНСАЦИИ ЗАТРАТ ГОСУДАРСТВА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000 1 13 00000 00 0000 00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Доходы от оказания платных услуг (работ)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000 1 13 01000 00 0000 130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000 1 13 01990 00 0000 130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доходы от оказания платных услуг (работ) получателями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000 1 13 01995 10 0000 130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93 359,00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000 2 00 00000 00 0000 000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877 188,00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133 899,00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743 289,00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БЕЗВОЗМЕЗДНЫЕ ПОСТУПЛЕНИЯ ОТ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000 2 02 00000 00 0000 000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877 188,00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133 899,00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743 289,00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бюджетной системы Российской Федераци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361 335,00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беспеченности из бюджета субъекта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000 2 02 15001 10 0000 150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72 266,00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на выравнивание бюджетной обеспеченности из бюджетов муниципальных районов, городских округов с внутригородским делением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2 16001 00 0000 150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Дотации бюджетам сельских поселений на выравнивание бюджетной обеспеченности из бюджетов муниципальных районов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000 2 02 16001 10 0000 150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433 601,00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Субсидии бюдже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там бюджетной системы Российской Федерации (межбюджетные субсидии)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Прочие субсидии бюджетам сель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000 2 02 29999 10 0000 150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на осуществление перви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чного воинского учета органами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Субвенции бюджетам сельских поселений на осуществление первичного воинского учета орга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нами местного самоуправления поселений, муниципальных и городских округов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000 2 02 35118 10 0000 150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000 2 02 40000 00 0000 150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жбюджетные трансферты, передаваемые бюджетам муниципальных образований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000 2 02 40014 00 0000 150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Межбюджетные трансферты, передаваемые бюджетам сельских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поселений из бюджетов муниципальных районов на осуществление части полномочий по решению вопросов местного значения в соответствии с заключенными соглашениями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010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000 2 02 40014 10 0000 1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81 335,00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</w:tbl>
                      <w:p w:rsidR="00000000" w:rsidRDefault="00B272EF"/>
                    </w:tc>
                  </w:tr>
                </w:tbl>
                <w:p w:rsidR="00000000" w:rsidRDefault="00B272EF"/>
              </w:tc>
            </w:tr>
          </w:tbl>
          <w:p w:rsidR="00000000" w:rsidRDefault="00B272EF"/>
        </w:tc>
      </w:tr>
    </w:tbl>
    <w:p w:rsidR="00000000" w:rsidRDefault="00B272EF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168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31680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8734F" w:rsidTr="0088734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50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"10"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"Доходы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fldChar w:fldCharType="begin"/>
                              </w:r>
                              <w:r>
                                <w:instrText xml:space="preserve"> TC "Расходы бюджета" \f C \l "1"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</w:rPr>
                                <w:t>2. Расходы бюджета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725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строки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Код расхода по бюджетной классификации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Утвержденные бюджетные назначения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Исполнено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Неисполненные назначения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34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6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бюджета - 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16 594,63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3 762 398,22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Итого по всем ГРБС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3 778 992,85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16 594,63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3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762 398,22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1 841 227,00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16 594,63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1 824 632,37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высшего должностного лица субъекта Российской Федерации и муниципального образования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функционирования высшего должностного лица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Высшее должностное лицо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"71100"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"71100"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492 403,00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378 190,00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0102 71100С1402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114 213,00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Функционирование Правительства Российской Федерации, высших испол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нительных органов государственной власти субъектов Российской Федерации, местных администраций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813 091,00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809 288,37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"Защита населения и территорий от чрезвыча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йных ситуаций, обеспечение пожарной безопасности и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"Снижение рисков и смягчение последствий чрезвычайных ситуаций природного и техногенного 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арактера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Основное мероприятие "Обеспечение эффективного функционирования системы гражданской обороны, защиты населения и территорий от чрезвычайных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ситуаций, безопасности людей на водных объектах"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"09101"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3 900,00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Мероприятия, направленные на развитие муниципальной службы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09101С1437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3 900,00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Программа Курской области по оказанию содействия добровольному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переселению в Российскую Федерацию соотечественников,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проживающих за рубежом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"19101" \f C \l </w:instrText>
                              </w:r>
                              <w:r>
                                <w:instrText xml:space="preserve">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и услуги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"19101"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Закупка товаров, работ и услуг для обеспечения государственных (муниципальных)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19101С1239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3 802,63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58 397,37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Депутатов Государственной Думы и их  помощников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Депутаты Государственной Думы и их помощники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"73100"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 выполнение функций органов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 73100С1402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"73100"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727 289,00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721 738,00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554 330,00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554 330,00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00С1402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167 408,00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Уплата налога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73100С1402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5 551,00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содержание работника, осуществляющего выполнение переданных полномочий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19 702,00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15 132,00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Взносы по обязательному социальному страхованию на выплаты денежного содержания и иные выплаты работникам государственных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0104 77200П1490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4 570,00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Резервные фонды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Контрольно-счетной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Контрольно-счетно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палаты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"78100"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Резервный фонд местной администрации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"78100"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Резервные средства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0111 78100С1403 870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общегосударственные вопросы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527 733,00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514 941,00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лесного хозяйства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428 741,00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2110000000 000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428 741,00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"Предупреждение возникновения и распространения лесных пожаров, включая их тушение"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441 533,00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12 792,00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</w:instrText>
                              </w:r>
                              <w:r>
                                <w:instrText xml:space="preserve">21101"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428 741,00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428 741,00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428 741,00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441 533,00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428 741,00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412 113,00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12 792,00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399 321,00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21101С1404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29 420,00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функций государственной судебно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 власти на  территории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аппаратов судов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"76100"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Выполнение других (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прочих) обязательств органа местного самоуправления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"76100"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24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56 200,00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54 000,00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76100С1404 853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Реализация мероприятий по распространению официальной инфо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рмации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0113 77200С1439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ьная оборона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Мобилизационная и вневойсковая подготовка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деятельности Избирательной комиссии Курской области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00 0203 7700000000 000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Организация и проведение выборов и референдумов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"77200"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Осуществление первичного воинского учета на территориях, гд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 отсутствуют военные комиссариаты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"77200" \f C \l "2"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органами, казенными учрежден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92 4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70,00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государственных (муниципальных)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71 022,00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на выплаты денежного содержания и иные выплаты работникам государственных (м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униципальных) органов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000 0203 7720051180 129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21 448,00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безопасность и правоохранительная деятельность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Защита населения и территории от чрезвычайны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 ситуаций природного и техногенного характера, пожарная безопасность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архивного дела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деятельности государственных архивов Кур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12 000,00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Обеспечение первичных мер пожарной безопасности в границах населенных пунктов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000 0310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13101С1415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0310 13101С1415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12 000,00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Национальная экономика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303 932,85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303 932,85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Дорожное хозя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йство (дорожные фонды)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физической культуры и спорта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302 932,85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подготовки спортсменов Курской области высокого класса, материал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ьно-техническое обеспечение спортивных сборных команд Курской области (отдельных спортсменов Курской области)"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61 633,00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межбюджетные трансферты на осуществление переданных  полн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омочий по капитальному ремонту,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ремонту и содержанию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Закупка товаров, работ и услуг для обеспечения государственных (муниципальных) ну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11201П1424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61 633,00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"11202"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"Государственная поддержка ведущих спортсменов и тренеров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"11202" \f C \l </w:instrText>
                              </w:r>
                              <w:r>
                                <w:instrText xml:space="preserve">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241 299,85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Капитальный ремонт, ремонт и содержание автомобильных дорог общего пользования местного значения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0409 11202С1424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241 299,85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Другие вопросы в области национальной экономики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"Обеспечение доступ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ным и комфортным жильем и коммунальными услугами граждан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"Содействие развитию социальной и инженерной инфраструктуры муниципальных образований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"05101"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в обла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сти энергосбережения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0412 05101С1434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Жилищно-коммунальное хозяйст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Благоустройство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Государственная программа Курской области "Создание условий для эффективного исполнения полномочий в сфере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юстиции"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50 000,00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ние государственной регистрации актов гражданского состояния на территории Курской области в соответствии с законодательством Российской Федерации, реализация государственной политики в области семейного права"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</w:instrText>
                              </w:r>
                              <w:r>
                                <w:instrText xml:space="preserve">TC "07101"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07101С1433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Подпрограмма "Составление (изменение) списков кандидатов в присяжные заседатели"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"Обеспечение составления (изменения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) списков кандидатов в присяжные заседатели федеральных судов общей юрисдикции в Российской Федерации"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закупки товаров, работ и услуг для обеспечения государственных (муниципальны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07201С1433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"Развитие мировой юстиции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000 0503 073000000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"Организационное и материально техническое обеспечение деятельности мировых судей"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"07301"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20 000,00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Ме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роприятия по благоустройству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0503 07301С1433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Культура, ки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нематография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Культура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здравоохранения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0801 0100000000 000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Подпрограмма "Профилактика заболеваний и формирование здорового образа жизни. Развитие первичной медико-санитарной помощи"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1 091 487,00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</w:instrText>
                              </w:r>
                              <w:r>
                                <w:instrText xml:space="preserve">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"Развитие системы медицинской профилактики неинфекционных заболеваний и формирование здорового образа жизни"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"01101"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1 091 487,00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Оплата труда рабо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тников учреждений культуры муниципальных образований городских и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в целях обеспечения выполнения функций государственными (муниципальными) орг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анами, казенными учреждениями, органами управления государственными внебюджетными 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269 782,00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000 0801 0110113330 111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209 510,00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0113330 119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60 272,00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Выплата заработной платы и начислений на выплаты по оплате труда работников учреждений культуры муниципальных образований городских и сельских поселений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 xml:space="preserve">фондами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lastRenderedPageBreak/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Расходы на выплаты персоналу казенных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373 000,00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Фонд оплаты труда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283 290,00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Взносы по обязательному 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оциальному страхованию  на выплаты по оплате труда работников и иные выплаты работникам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01101S3330 119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89 710,00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Расходы на обеспечение деятельности (оказание услуг) муниципальных учреждений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01101С1401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448 705,00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 и услуг для обеспечения 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Иные закупки товаров, работ и услуг для обеспечения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государственных (муниципальных) нужд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444 244,00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товаров, работ, услуг в сфере информационно-коммуникационных технологий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242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1 200,00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Прочая за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купка товаров, работ и услуг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244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429 544,00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Закупка энергетических ресурсов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247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13 500,00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Иные бюджетные ассигнования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налогов, сборов и иных платежей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Уплата налога на имущество организаций и земельного налога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0801 01101С1401 851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4 461,00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альная политика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000 1000 0000000000 000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Пенсионное обеспечение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000 1001 0000000000 000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Государственная программа Курской области "Развитие образования в Курской области"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000 1001 0200000000 000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Федеральные проекты, не входящие в состав национальных проектов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000 1001 0220000000 000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0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Основное мероприятие "Реализация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образовательных программ дополнительного образования и мероприятия по их развитию"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200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000 1001 0220100000 000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"02201"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387 876,00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Выплата пенсий за выслугу лет и доплат к пенсиям муниципальных служащих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000 1001 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02201С1445 000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56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Социальное обеспечение и иные выплаты населению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Социальные выплаты гражданам, кроме публичных нормативных социальных выплат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0" w:type="dxa"/>
                                <w:bottom w:w="56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1 02201С1445 320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4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4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486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87"/>
                                </w:trPr>
                                <w:tc>
                                  <w:tcPr>
                                    <w:tcW w:w="1486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Пособия, компенсации  и иные социальные выплаты гражданам, кроме публичных нормативных обязательств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000 1001 02201С1445 321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69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387 876,00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</w:tbl>
                      <w:p w:rsidR="00000000" w:rsidRDefault="00B272EF"/>
                    </w:tc>
                  </w:tr>
                </w:tbl>
                <w:p w:rsidR="00000000" w:rsidRDefault="00B272EF"/>
              </w:tc>
            </w:tr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452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452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6"/>
                          <w:gridCol w:w="579"/>
                          <w:gridCol w:w="2375"/>
                          <w:gridCol w:w="1558"/>
                          <w:gridCol w:w="1558"/>
                          <w:gridCol w:w="1596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7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lastRenderedPageBreak/>
                                <w:t>Результат исполнения бюджет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 (дефицит/профицит)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5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X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-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1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   140 746,50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9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72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4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</w:tbl>
                      <w:p w:rsidR="00000000" w:rsidRDefault="00B272EF"/>
                    </w:tc>
                  </w:tr>
                </w:tbl>
                <w:p w:rsidR="00000000" w:rsidRDefault="00B272EF"/>
              </w:tc>
            </w:tr>
          </w:tbl>
          <w:p w:rsidR="00000000" w:rsidRDefault="00B272EF"/>
        </w:tc>
      </w:tr>
    </w:tbl>
    <w:p w:rsidR="00000000" w:rsidRDefault="00B272EF">
      <w:r>
        <w:lastRenderedPageBreak/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c>
          <w:tcPr>
            <w:tcW w:w="10740" w:type="dxa"/>
          </w:tcPr>
          <w:tbl>
            <w:tblPr>
              <w:tblW w:w="0" w:type="auto"/>
              <w:tblCellMar>
                <w:left w:w="0" w:type="dxa"/>
                <w:right w:w="0" w:type="dxa"/>
              </w:tblCellMar>
              <w:tblLook w:val="0000"/>
            </w:tblPr>
            <w:tblGrid>
              <w:gridCol w:w="10740"/>
            </w:tblGrid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6985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10740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rPr>
                      <w:trHeight w:val="6985"/>
                    </w:trPr>
                    <w:tc>
                      <w:tcPr>
                        <w:tcW w:w="10740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580"/>
                          <w:gridCol w:w="2380"/>
                          <w:gridCol w:w="1560"/>
                          <w:gridCol w:w="1560"/>
                          <w:gridCol w:w="1599"/>
                        </w:tblGrid>
                        <w:tr w:rsidR="0088734F" w:rsidTr="0088734F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424"/>
                          </w:trPr>
                          <w:tc>
                            <w:tcPr>
                              <w:tcW w:w="10738" w:type="dxa"/>
                              <w:gridSpan w:val="6"/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0738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424"/>
                                </w:trPr>
                                <w:tc>
                                  <w:tcPr>
                                    <w:tcW w:w="1074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"10"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"Доходы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"Расходы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fldChar w:fldCharType="begin"/>
                                    </w:r>
                                    <w:r>
                                      <w:instrText xml:space="preserve"> TC "Источники финансирования дефицита бюджета" \f C \l "1" </w:instrText>
                                    </w:r>
                                    <w:r>
                                      <w:fldChar w:fldCharType="end"/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3. Источники финанс</w:t>
                                    </w: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</w:rPr>
                                      <w:t>ирования дефицита бюджета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1253"/>
                          </w:trPr>
                          <w:tc>
                            <w:tcPr>
                              <w:tcW w:w="3059" w:type="dxa"/>
                              <w:tcBorders>
                                <w:top w:val="single" w:sz="15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Наименование показателя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строки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Код источника финансирования дефицита бюджета по бюджетной классификации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Утвержденные бюджетные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Исполнено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15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1253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Неисполненные назначения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334"/>
                          </w:trPr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15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03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305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1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2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3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4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7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15" w:space="0" w:color="000000"/>
                                <w:right w:val="single" w:sz="15" w:space="0" w:color="000000"/>
                              </w:tcBorders>
                              <w:tcMar>
                                <w:top w:w="0" w:type="dxa"/>
                                <w:left w:w="0" w:type="dxa"/>
                                <w:bottom w:w="0" w:type="dxa"/>
                                <w:right w:w="0" w:type="dxa"/>
                              </w:tcMar>
                              <w:vAlign w:val="center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7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34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center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6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>Источники</w:t>
                              </w:r>
                              <w:r>
                                <w:rPr>
                                  <w:rFonts w:ascii="Arial" w:eastAsia="Arial" w:hAnsi="Arial"/>
                                  <w:b/>
                                  <w:color w:val="000000"/>
                                  <w:sz w:val="16"/>
                                </w:rPr>
                                <w:t xml:space="preserve"> финансирования дефицита бюджета - всего, в том числе: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5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5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6"/>
                                      </w:rPr>
                                      <w:t>Х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483 163,85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4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-   140 746,50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1582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360"/>
                                </w:trPr>
                                <w:tc>
                                  <w:tcPr>
                                    <w:tcW w:w="1599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right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b/>
                                        <w:color w:val="000000"/>
                                        <w:sz w:val="14"/>
                                      </w:rPr>
                                      <w:t>   623 910,35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Источники внутреннего финансирования дефицитов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"60" \f</w:instrText>
                              </w:r>
                              <w:r>
                                <w:instrText xml:space="preserve">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кредиты из других бюджетов бюджетной системы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"1590"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Бюджетные кред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иты из других бюджетов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бюджетных кредитов из других бюджетов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 бюджетной системы Российской Федерации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000 01 03 01 00 00 0000 700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Привлечение кредитов из других бюджетов бюджетной системы Российской Фе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дерации бюджетами сельских поселений в валюте Российской Федерации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520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000 01 03 01 00 10 0000 710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"1950"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241 864,00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 xml:space="preserve">Изменение остатков средств 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700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000 01 00 00 00 00 0000 000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241 299,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140 746,50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"13800"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382 046,35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3 537 693,00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157 636,45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"13830"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3 380 056,55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еличение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3 537 693,00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157 636,45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"13860"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000 01 05 02 00 00 0000 500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3 537 693,00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157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636,45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3 537 693,00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157 636,45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"14370"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Увеличение прочих о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710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000 01 05 02 01 10 0000 510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3 537 693,00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-   157 636,45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"14670"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средств, всего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000 01 00 00 00 00 0000 600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16 889,95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"15510"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3 762 102,90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остатков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000 01 05 00 00 00 0000 600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16 889,95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"15540"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татков средств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000 01 05 02 00 00 0000 600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16 889,95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"16020"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 бюджетов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000 01 05 02 01 00 0000 610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16 889,95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"16050"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p w:rsidR="00000000" w:rsidRDefault="00B272EF"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Уменьшение прочих остатков денежных средств бюджетов сельских поселений</w:t>
                              </w:r>
                            </w:p>
                          </w:tc>
                          <w:tc>
                            <w:tcPr>
                              <w:tcW w:w="5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720</w:t>
                              </w:r>
                            </w:p>
                          </w:tc>
                          <w:tc>
                            <w:tcPr>
                              <w:tcW w:w="238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363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03"/>
                                </w:trPr>
                                <w:tc>
                                  <w:tcPr>
                                    <w:tcW w:w="238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  <w:vAlign w:val="bottom"/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6"/>
                                      </w:rPr>
                                      <w:t>000 01 05 02 01 10 0000 610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3 778 992,85</w:t>
                              </w:r>
                            </w:p>
                          </w:tc>
                          <w:tc>
                            <w:tcPr>
                              <w:tcW w:w="1560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right"/>
                              </w:pP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   16 889,95</w:t>
                              </w:r>
                            </w:p>
                          </w:tc>
                          <w:tc>
                            <w:tcPr>
                              <w:tcW w:w="1599" w:type="dxa"/>
                              <w:tcBorders>
                                <w:top w:val="single" w:sz="7" w:space="0" w:color="000000"/>
                                <w:left w:val="single" w:sz="7" w:space="0" w:color="000000"/>
                                <w:bottom w:val="single" w:sz="7" w:space="0" w:color="000000"/>
                                <w:right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  <w:vAlign w:val="bottom"/>
                            </w:tcPr>
                            <w:p w:rsidR="00000000" w:rsidRDefault="00B272EF">
                              <w:pPr>
                                <w:jc w:val="center"/>
                              </w:pPr>
                              <w:r>
                                <w:fldChar w:fldCharType="begin"/>
                              </w:r>
                              <w:r>
                                <w:instrText xml:space="preserve"> TC "16350" \f C \l "2" </w:instrText>
                              </w:r>
                              <w:r>
                                <w:fldChar w:fldCharType="end"/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4"/>
                                </w:rPr>
                                <w:t>X</w:t>
                              </w:r>
                            </w:p>
                          </w:tc>
                        </w:tr>
                      </w:tbl>
                      <w:p w:rsidR="00000000" w:rsidRDefault="00B272EF"/>
                    </w:tc>
                  </w:tr>
                </w:tbl>
                <w:p w:rsidR="00000000" w:rsidRDefault="00B272EF"/>
              </w:tc>
            </w:tr>
            <w:tr w:rsidR="0088734F" w:rsidTr="0088734F">
              <w:tblPrEx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rHeight w:val="3310"/>
              </w:trPr>
              <w:tc>
                <w:tcPr>
                  <w:tcW w:w="10740" w:type="dxa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</w:tcPr>
                <w:tbl>
                  <w:tblPr>
                    <w:tblW w:w="0" w:type="auto"/>
                    <w:tblCellMar>
                      <w:left w:w="0" w:type="dxa"/>
                      <w:right w:w="0" w:type="dxa"/>
                    </w:tblCellMar>
                    <w:tblLook w:val="0000"/>
                  </w:tblPr>
                  <w:tblGrid>
                    <w:gridCol w:w="9858"/>
                    <w:gridCol w:w="882"/>
                  </w:tblGrid>
                  <w:tr w:rsidR="00000000">
                    <w:tblPrEx>
                      <w:tblCellMar>
                        <w:top w:w="0" w:type="dxa"/>
                        <w:left w:w="0" w:type="dxa"/>
                        <w:bottom w:w="0" w:type="dxa"/>
                        <w:right w:w="0" w:type="dxa"/>
                      </w:tblCellMar>
                    </w:tblPrEx>
                    <w:tc>
                      <w:tcPr>
                        <w:tcW w:w="9858" w:type="dxa"/>
                      </w:tcPr>
                      <w:tbl>
                        <w:tblPr>
                          <w:tblW w:w="0" w:type="auto"/>
                          <w:tblCellMar>
                            <w:left w:w="0" w:type="dxa"/>
                            <w:right w:w="0" w:type="dxa"/>
                          </w:tblCellMar>
                          <w:tblLook w:val="0000"/>
                        </w:tblPr>
                        <w:tblGrid>
                          <w:gridCol w:w="3059"/>
                          <w:gridCol w:w="2960"/>
                          <w:gridCol w:w="678"/>
                          <w:gridCol w:w="3160"/>
                        </w:tblGrid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Главный бухгалтер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Руководитель управления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Заместитель председателя комитета, начальник управления казначейского исполнения бюджета комитета фин</w:t>
                              </w:r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ансов Курской области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bottom w:val="single" w:sz="7" w:space="0" w:color="000000"/>
                              </w:tcBorders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rPr>
                            <w:trHeight w:val="248"/>
                          </w:trPr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2960" w:type="dxa"/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29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29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(подпись)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Borders>
                                <w:top w:val="single" w:sz="7" w:space="0" w:color="000000"/>
                              </w:tcBorders>
                              <w:tcMar>
                                <w:top w:w="39" w:type="dxa"/>
                                <w:left w:w="0" w:type="dxa"/>
                                <w:bottom w:w="39" w:type="dxa"/>
                                <w:right w:w="0" w:type="dxa"/>
                              </w:tcMar>
                            </w:tcPr>
                            <w:tbl>
                              <w:tblPr>
                                <w:tblW w:w="0" w:type="auto"/>
                                <w:tblCellMar>
                                  <w:left w:w="0" w:type="dxa"/>
                                  <w:right w:w="0" w:type="dxa"/>
                                </w:tblCellMar>
                                <w:tblLook w:val="0000"/>
                              </w:tblPr>
                              <w:tblGrid>
                                <w:gridCol w:w="3160"/>
                              </w:tblGrid>
                              <w:tr w:rsidR="00000000">
                                <w:tblPrEx>
                                  <w:tblCellMar>
                                    <w:top w:w="0" w:type="dxa"/>
                                    <w:left w:w="0" w:type="dxa"/>
                                    <w:bottom w:w="0" w:type="dxa"/>
                                    <w:right w:w="0" w:type="dxa"/>
                                  </w:tblCellMar>
                                </w:tblPrEx>
                                <w:trPr>
                                  <w:trHeight w:hRule="exact" w:val="280"/>
                                </w:trPr>
                                <w:tc>
                                  <w:tcPr>
                                    <w:tcW w:w="3160" w:type="dxa"/>
                                    <w:tcMar>
                                      <w:top w:w="0" w:type="dxa"/>
                                      <w:left w:w="0" w:type="dxa"/>
                                      <w:bottom w:w="0" w:type="dxa"/>
                                      <w:right w:w="0" w:type="dxa"/>
                                    </w:tcMar>
                                  </w:tcPr>
                                  <w:p w:rsidR="00000000" w:rsidRDefault="00B272EF">
                                    <w:pPr>
                                      <w:jc w:val="center"/>
                                    </w:pPr>
                                    <w:r>
                                      <w:rPr>
                                        <w:rFonts w:ascii="Arial" w:eastAsia="Arial" w:hAnsi="Arial"/>
                                        <w:color w:val="000000"/>
                                        <w:sz w:val="12"/>
                                      </w:rPr>
                                      <w:t>(расшифровка подписи)</w:t>
                                    </w:r>
                                  </w:p>
                                </w:tc>
                              </w:tr>
                            </w:tbl>
                            <w:p w:rsidR="00000000" w:rsidRDefault="00B272EF"/>
                          </w:tc>
                        </w:tr>
                        <w:tr w:rsidR="00000000">
                          <w:tblPrEx>
                            <w:tblCellMar>
                              <w:top w:w="0" w:type="dxa"/>
                              <w:left w:w="0" w:type="dxa"/>
                              <w:bottom w:w="0" w:type="dxa"/>
                              <w:right w:w="0" w:type="dxa"/>
                            </w:tblCellMar>
                          </w:tblPrEx>
                          <w:tc>
                            <w:tcPr>
                              <w:tcW w:w="3059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>
                              <w:r>
                                <w:rPr>
                                  <w:rFonts w:ascii="Arial" w:eastAsia="Arial" w:hAnsi="Arial"/>
                                  <w:color w:val="000000"/>
                                  <w:sz w:val="16"/>
                                </w:rPr>
                                <w:t>" ___" ________________ 20___ г.</w:t>
                              </w:r>
                            </w:p>
                          </w:tc>
                          <w:tc>
                            <w:tcPr>
                              <w:tcW w:w="29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678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  <w:tc>
                            <w:tcPr>
                              <w:tcW w:w="3160" w:type="dxa"/>
                              <w:tcMar>
                                <w:top w:w="56" w:type="dxa"/>
                                <w:left w:w="56" w:type="dxa"/>
                                <w:bottom w:w="56" w:type="dxa"/>
                                <w:right w:w="56" w:type="dxa"/>
                              </w:tcMar>
                            </w:tcPr>
                            <w:p w:rsidR="00000000" w:rsidRDefault="00B272EF"/>
                          </w:tc>
                        </w:tr>
                      </w:tbl>
                      <w:p w:rsidR="00000000" w:rsidRDefault="00B272EF"/>
                    </w:tc>
                    <w:tc>
                      <w:tcPr>
                        <w:tcW w:w="882" w:type="dxa"/>
                      </w:tcPr>
                      <w:p w:rsidR="00000000" w:rsidRDefault="00B272EF">
                        <w:pPr>
                          <w:pStyle w:val="EmptyLayoutCell"/>
                        </w:pPr>
                      </w:p>
                    </w:tc>
                  </w:tr>
                </w:tbl>
                <w:p w:rsidR="00000000" w:rsidRDefault="00B272EF"/>
              </w:tc>
            </w:tr>
          </w:tbl>
          <w:p w:rsidR="00000000" w:rsidRDefault="00B272EF"/>
        </w:tc>
      </w:tr>
    </w:tbl>
    <w:p w:rsidR="00000000" w:rsidRDefault="00B272EF">
      <w:r>
        <w:br w:type="page"/>
      </w:r>
    </w:p>
    <w:tbl>
      <w:tblPr>
        <w:tblW w:w="0" w:type="auto"/>
        <w:tblCellMar>
          <w:left w:w="0" w:type="dxa"/>
          <w:right w:w="0" w:type="dxa"/>
        </w:tblCellMar>
        <w:tblLook w:val="0000"/>
      </w:tblPr>
      <w:tblGrid>
        <w:gridCol w:w="10740"/>
      </w:tblGrid>
      <w:tr w:rsidR="00000000"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2"/>
        </w:trPr>
        <w:tc>
          <w:tcPr>
            <w:tcW w:w="10740" w:type="dxa"/>
          </w:tcPr>
          <w:p w:rsidR="00000000" w:rsidRDefault="00B272EF">
            <w:pPr>
              <w:pStyle w:val="EmptyLayoutCell"/>
            </w:pPr>
          </w:p>
        </w:tc>
      </w:tr>
    </w:tbl>
    <w:p w:rsidR="00B272EF" w:rsidRDefault="00B272EF"/>
    <w:sectPr w:rsidR="00B272EF">
      <w:headerReference w:type="default" r:id="rId6"/>
      <w:footerReference w:type="default" r:id="rId7"/>
      <w:pgSz w:w="11911" w:h="16832"/>
      <w:pgMar w:top="566" w:right="566" w:bottom="566" w:left="566" w:header="0" w:footer="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272EF" w:rsidRDefault="00B272EF">
      <w:r>
        <w:separator/>
      </w:r>
    </w:p>
  </w:endnote>
  <w:endnote w:type="continuationSeparator" w:id="0">
    <w:p w:rsidR="00B272EF" w:rsidRDefault="00B272E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272EF" w:rsidRDefault="00B272EF">
      <w:r>
        <w:separator/>
      </w:r>
    </w:p>
  </w:footnote>
  <w:footnote w:type="continuationSeparator" w:id="0">
    <w:p w:rsidR="00B272EF" w:rsidRDefault="00B272E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34F"/>
    <w:rsid w:val="0088734F"/>
    <w:rsid w:val="00B272E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lang w:val="en-US" w:eastAsia="en-US"/>
    </w:rPr>
  </w:style>
  <w:style w:type="character" w:default="1" w:styleId="a0">
    <w:name w:val="Default Paragraph Font"/>
    <w:semiHidden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EmptyLayoutCell">
    <w:name w:val="EmptyLayoutCell"/>
    <w:basedOn w:val="a"/>
    <w:rPr>
      <w:sz w:val="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14</Pages>
  <Words>5551</Words>
  <Characters>31646</Characters>
  <Application>Microsoft Office Word</Application>
  <DocSecurity>0</DocSecurity>
  <Lines>263</Lines>
  <Paragraphs>74</Paragraphs>
  <ScaleCrop>false</ScaleCrop>
  <Company>Reanimator Extreme Edition</Company>
  <LinksUpToDate>false</LinksUpToDate>
  <CharactersWithSpaces>37123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Поляков Сергей Витальевич Финтех ©</dc:creator>
  <cp:lastModifiedBy>ledovskoi306646@mail.ru</cp:lastModifiedBy>
  <cp:revision>2</cp:revision>
  <dcterms:created xsi:type="dcterms:W3CDTF">2023-02-13T12:55:00Z</dcterms:created>
  <dcterms:modified xsi:type="dcterms:W3CDTF">2023-02-13T12:55:00Z</dcterms:modified>
</cp:coreProperties>
</file>