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32"/>
        <w:gridCol w:w="3164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FB111C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0052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0052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672"/>
                          <w:gridCol w:w="464"/>
                          <w:gridCol w:w="678"/>
                          <w:gridCol w:w="520"/>
                          <w:gridCol w:w="1056"/>
                          <w:gridCol w:w="1088"/>
                          <w:gridCol w:w="1056"/>
                          <w:gridCol w:w="851"/>
                          <w:gridCol w:w="1200"/>
                          <w:gridCol w:w="1050"/>
                          <w:gridCol w:w="980"/>
                          <w:gridCol w:w="914"/>
                          <w:gridCol w:w="1036"/>
                          <w:gridCol w:w="856"/>
                          <w:gridCol w:w="1104"/>
                          <w:gridCol w:w="902"/>
                          <w:gridCol w:w="1084"/>
                          <w:gridCol w:w="892"/>
                          <w:gridCol w:w="850"/>
                          <w:gridCol w:w="796"/>
                          <w:gridCol w:w="940"/>
                          <w:gridCol w:w="845"/>
                          <w:gridCol w:w="851"/>
                          <w:gridCol w:w="698"/>
                          <w:gridCol w:w="2826"/>
                          <w:gridCol w:w="501"/>
                          <w:gridCol w:w="764"/>
                          <w:gridCol w:w="545"/>
                          <w:gridCol w:w="1129"/>
                          <w:gridCol w:w="840"/>
                        </w:tblGrid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Справочная таблица к отчету об исполнении консолидированного бюджета субъекта</w:t>
                              </w:r>
                            </w:p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КОДЫ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Российской Федерации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Форма по ОКУД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0503387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на 01 февраля 2022 г.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Дата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01.02.2022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0049" w:type="dxa"/>
                              <w:gridSpan w:val="20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ПБС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финансового органа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Администрация Ледовского сельсовета Советского района Курской области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ОКПО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04181091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бюджета</w:t>
                              </w:r>
                            </w:p>
                          </w:tc>
                          <w:tc>
                            <w:tcPr>
                              <w:tcW w:w="15715" w:type="dxa"/>
                              <w:gridSpan w:val="16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ОКТМО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48636432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Периодичность: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месячная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4334" w:type="dxa"/>
                              <w:gridSpan w:val="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Единица измерения: руб</w:t>
                              </w:r>
                            </w:p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88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20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8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1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3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0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90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08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92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9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785" w:type="dxa"/>
                              <w:gridSpan w:val="2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 ОКЕИ</w:t>
                              </w:r>
                            </w:p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383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gridSpan w:val="24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  "Показатели за счет бюджетных средств"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45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129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ено</w:t>
                              </w:r>
                            </w:p>
                          </w:tc>
                          <w:tc>
                            <w:tcPr>
                              <w:shd w:val="clear" w:color="000000" w:fill="000000"/>
                            </w:tcPr>
                            <w:p w:rsidR="00000000" w:rsidRDefault="00FB111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98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214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907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сийской Федерации</w:t>
                              </w:r>
                            </w:p>
                          </w:tc>
                          <w:tc>
                            <w:tcPr>
                              <w:tcW w:w="22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9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20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97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ов</w:t>
                              </w:r>
                            </w:p>
                          </w:tc>
                          <w:tc>
                            <w:tcPr>
                              <w:tcW w:w="164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78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54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gridSpan w:val="2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классификации расходов бюджетов</w:t>
                              </w:r>
                            </w:p>
                          </w:tc>
                          <w:tc>
                            <w:tcPr>
                              <w:tcW w:w="196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вид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расхода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государственной власти субъекта Российской Федерации,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00170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государственной власти субъекта Российской Федерации,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00160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 по содержанию  органов  государственного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00183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00183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орган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1 331 864,00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органов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1 018 674,00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307 639,00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ого самоуправления, направленные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равленные на выполнение полномочий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муниципального фин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ансового контроля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ленные на выполнение полномочий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по содержанию органов местного самоуправления, направленные на выполнение полномочий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00293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00293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государственных органов субъекта Российской Федерации, муниципаль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 по содержанию государственных органов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субъекта Российской Федерации, муниципальных органов, не относящихся соответственно к органам государственной власти субъекта Российской Федерации и органам местного самоуправления,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00303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00303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содержанию централизованных бухгалтерий, иных групп по централизованному хозяйственному  обслуживанию,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выплаты,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за исключением фонда оплаты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труда государственных (муниципальных) органов, лицам,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привлекаемым согласно законодательству для выполнения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отдельных полномочий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Член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Члены Совета Федерации и их помощники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00603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00603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существление первичного воинского учета на территориях, где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 расходы на: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иные выплаты персоналу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органов,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исключением фонда оплаты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00803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содержания и иные вы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платы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работникам 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(муниципальных) органов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00803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по охране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ране общественного порядка и обеспечению общественной безопасности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субвенций, поступающих от других бюджетов бюджетной системы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государственной политики в области содействия занятости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социальные выплаты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дополнительных мероприятий, направленных на сн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ижение напряженности на рынке труда субъектов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условий для совмещения женщинами обязанностей по воспитанию детей с трудовой занятостью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организации профессионального обучения (переобучения) женщин, находящихся в отпуске по уходу за ребенком до достижения им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Реализация пр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программ местного развития и обеспечение занятости для шахтерских городов и поселков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транспортом общего пользования в пригородном сообщении ниже экономически обос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разницы в тарифах, возникающей при установлении органами государственной власти субъектов Российской Федерации тарифов на перевозки пассажиров железнодорожным транс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портом общего пользования в пригородном сообщении ниже экономически обоснованного уровня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дорожного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пользования (за 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02517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дорожных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орожных фондов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проектирование, строительство, реконструкция сети автомобильных дорог общего пользования (за исключением автомобильных дорог федерального значения) с твердым покрытием до сельских населенных пунктов, не имеющих круглого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02541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проектирование, строительство, реконструкция сети автомобильных дорог общего пользования (за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исключением автомобильных дорог федерального значения) с твердым покрытием до сельских населенных пунктов, не имеющих круглогодичной связи с сетью автомобильных дорог общего пользования, а также их капитальный ремонт и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на предоставление межбюджетных трансфертов  местным бюджетам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погашение задолженности по бюджетным кр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едитам, полученным из федерального бюджета на строительство (реконструкцию), капитальный ремонт, ремонт и содержание автомобильных дорог общего пользования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обслуживание долговых обязательств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строительство  сети авт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реконстр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укцию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проектирование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536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02538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 сети автомобильных дорог общего пользования и искусственных сооружений на них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территорий многоквартирных домов, проездов к дворовым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02539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 и ремонт дворовых территорий многоквартирных домов, проездов к дво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ровым территориям многоквартирных домов населенных пунктов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02539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жилищного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ция выпадающих доходов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оходов (дополнительных затрат) организациям, предоставляющим населению жилищные услуги по ценам (тарифам),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02810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02810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фонда и модернизаци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02900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средств, поступивших от государственной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многоквартирных домов, переселению граждан из аварийного жилищного ф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онда и модернизации систем коммунальной инфраструктуры за счет средств, поступивших от государственной корпорации - Фонда содействия реформированию жилищно-коммунального хозяйства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02917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185-ФЗ "О Фонде содействия реформированию жилищно-коммунального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02918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02918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капитальному ремонту многоквар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печение мероприятий по капитальному ремонту многоквартирных домов, переселению граждан из аварийного жилищного фонда и модернизации систем коммунальной инфраструктуры за счет средств бюджетов субъектов Российской Федерации и местных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 по капитальному ремонту многоквартирных домов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 переселению граждан из аварийного жилищного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обеспечение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по переселению граждан из аварийного жилищного фонда с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учетом необходимости стимулирования рынка жилья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переселению граждан из аварийного жилищного фонда с учетом необходимости развития малоэтажного жилищного строительства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 по модернизации систем коммунальной инфраструктуры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обеспечение мероприятий, предусмотренных п.1 ч.6 ст.16.1 Федерального закона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обеспечение мероприятий, предусмотренных п.1 ч.6 ст.16.1 Федерального закона от 21.07.2007 №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02927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мероприятий, предусмотренных п.2 ч.6 ст.16.1 Федерального закона от 21.07.2007 № 185-ФЗ "О Фонде содействия реформированию жилищно-коммунального хозяйства"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02927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коммунального хозяйства,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(дополнительных затрат) организациям, предост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компенсация выпадающих доходов (дополни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тельных затрат) организациям, предоставляющим населению услуги электроснабжения или электричество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теплоснабжения, горячего водоснабжения, отопления или тепло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холодного водоснабжения и водоотведения или воду для предоставления указанных услуг по тарифам,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не обеспечивающим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обеспечивающим возмещ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03004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выпадающих доходов (дополнительных затрат) организациям, предоставляющим населению услуги газоснабжения или газ для предоставления указанных услуг по тарифам, не обесп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ечивающим возмещение издержек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03010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юридическим лицам по иным основаниям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03010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модернизацию региональных систем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финансовое обеспечение получения дош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кольного образования в частных дошкольных 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реализацию мероприятий программы "Содействия созданию в субъектах Российской Федерации новых мест в общеобразовательных организациях"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енные на  финансовое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03621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направленные на  фи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нансовое обеспечение получения  дошкольного, начального общего, основного общего, среднего общего образования в частных общеобразовательных организациях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03621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03700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содержание детских домов,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03701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детские дома семейного типа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Поощрение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Поощрение лучших учителей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ды по предоставлению дополнительного образования детям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04120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Поддержка одаренных детей и молодежи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04120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Оздоровление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Мероприятия по проведению оздоровительной кампании детей, находящихся в трудной жизненной ситуации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мероприятий в сфере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обязательного медицинского страхования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06002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финансовое обеспечение дополнительных видов и условий оказания медицинской помощи, не установленных базовой программой обязательного медицинского страхов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06002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Социальное обеспечение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06101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региональной доплаты к пенсии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инвалидов техническими средствами реабилитации, включ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ая изготовление и ремонт протезно-ортопедических изделий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Субсидии, предоставляемые гражданам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Субсидии, предоставляемые граж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данам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призыву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пособие беременной жене военнослужащего, проходящего военную службу по призыву, а также ежемесячное пособие на ребенка военнослужащего, проходящего военную службу по при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зыву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для лиц, награжд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енных знаком «Почетный донор СССР», «Почетный донор России»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Обеспечение жильем инвалидов войны и инвалидов боевых действий, участников Великой Отечественной войны, ветеранов боевых действий, военнослужащих, проходивших военную службу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войны, членов семей погибших (умерших) инвалидов войны, участников Великой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жильем инвалидов войны и инвалидов боевых действий, участников Великой Отечественной войн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ы, ветеранов боевых действий, военнослужащих, проходивших военную службу в период с 22 июня 1941 года по 3 сентября 1945 года, граждан, награжденных знаком "Жителю блокадного Ленинграда", лиц, работавших на военных объектах в период Великой Отечественной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ойны, членов семей погибших (умерших) инвалидов войны, участников Великой Отечественной войны, ветеранов боевых действий, инвалидов и семей, имеющих детей-инвалидов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у страхованию на случай временной нетрудоспособности и в связи с материнством,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пособия лицам, не подлежащим обязательному социальному страхованию на случай временной нетрудоспособности и в связи с мате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ринством, и лицам, уволенным в связи с ликвидацией организайий (прекращением деятельности, полномочий физическими лицами) в соотвтетствии с Федеральным законом от 19 мая 1995 года № 81-ФЗ "О государственных пособиях гражданам, имеющим детей"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единовременные пособия и ежемесячные 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нежные компенсации гражданам при возникновении поствакцинальных осложнений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06900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инвалидам компенсаций страховых премий по договорам  обязательного страхования гражданской ответственности владельцев транспортных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06900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Реализация мер социальной поддержки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Реализация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Ежемесячное пособие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ветеранов тр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услуги связи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мер социальной под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натуральном выражении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спечение мер социальной поддержки реабилитированных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мер социальной поддержки реабилитированных лиц и лиц, призна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видам льгот в натуральной форме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на оплату ЖКУ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зд на городском и пригородном транспорте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зубопротезирование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лекарств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установки телефона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07416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очие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денежным выплатам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Оплата жилищно-коммунальных услуг отдельным категориям граждан,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07503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законов о социальной защите и гарантиях гражданам, подвергшимся радиационному воздействию вследствие катастрофы на Чернобыльской АЭС, аварии на ПО "Маяк" и сбросов радио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07503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Единовременные денежные компенсации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Единовременные денежные компенс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ации реабилитированным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Единовременное денежное поощрение при награждении орденом "Роди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тельская слава"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07710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Ежемесячная денежная выплата, назначаемая в случае рождения( после 31.12.2012) третьего ребенка или последующих детей до достижения ребенком возраста трех лет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чения родителей, лиц из числа детей-сирот и детей, оставшихся без попечения родителей, в целях реализации ст. 8 Федерального закона "О дополнительных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Обеспечение жилыми помещениями детей-сирот и детей, оставшихся без попечения родителей, лиц из числа детей-сирот и детей, оставшихся без попечения родителей, в целях реализации ст. 8 Федерального закона "О до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полнительных гарантиях по социальной поддержке детей-сирот и детей, оставшихся без попечения родителей"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07900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Выплата единовременного пособия при всех формах устройства детей, лишенных родительского попечения, в семью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Предоставление отдельных мер социальной поддержки граждан, подвергшихся воздействию радиации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ельных организациях, реализующих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Компенсация части родительской платы за содержание ребенка в образовательных организациях, реализ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ующих основную общеобразовательную программу дошкольного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Содержание ребенка в семье опекуна и приемной семье, а также вознаграждение, причитающееся приемному родителю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приемной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приемного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08203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выплаты семьям опекунов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08203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08300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Материальное обеспечение патронатной  семьи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выплаты патронатной семье на содержание подопечных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08302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вознаграждение патронатного родителя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по улучшению жилищных условий семей, имеющих трех и более детей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на создание необходимой инфраструктуры на земельных участках, предоставляемых указанной категории бесплатно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Создание специальных условий ипотечного кредит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ования отдельных категорий граждан (молодых семей, работников бюджетной сферы и др.)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исполнительных органов государственной власти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субъекта Российской Федерации (местных администраций)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исполнительных органов государственной власти субъекта Российской Федерации (местных админи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страций)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Резервный фонд субъекта Российской Федерации (первоначальный объем)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09611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средств, выделенный из резервного фонда субъекта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09611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информационн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09700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информа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ционное освещение деятельности органов государственной власти субъекта Российской Федерации (местного самоуправления) и поддержку средств массовой информации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2 352 928,85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2 352 928,85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16 594,63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федеральная адресная инвестиционная программа (ФАИП)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10102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государственные и муниципальные  программы, формируемые за счет субвенций, поступающих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10102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вляемые за счет  субсидий, поступающих  в рамках реализации мероприятий Государственной программы Российской Федерации "Развитие здравоохранения",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"Развитие образования" на 2013 - 2020 годы, и средств  субъекта Российской Федерации 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развития 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развития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образования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"Русский язык" на 2016 - 2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10223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10223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"Социальная поддержка граждан", и средств  субъекта Российской Феде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10231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на 2011 - 2020 годы, и средств  субъекта Российской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Государственной программы Российской Федерации "Доступная среда"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 2011 - 2020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"Обеспе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чение доступным и комфортным жильем и коммунальными услугами граждан Российской  Федерации",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 субсидий, поступающих  в рамках реализации мероприятий  Государственной программы Российской Федерации "Обеспечение доступным и комфортным жильем и коммунальными услугами граждан Российской  Федерации", и средств  субъекта Российской Федерации и муницип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"Жилище" на 2015 - 2020 годы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10252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10260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"Содействие занятости населения", и средств 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"Защита населения и территорий от чрезвычайных ситуаций, обеспечен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ие пожарной безопасности и безопасности людей на водных объектах",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в рамках реализации мероприятий Государственной программы Российской Федерации "Защита населения и территорий от чрезвычайных ситуаций, обеспечение пожарной безопасности и безопасности людей на водных объектах",  и средств  субъекта Российской Федерации 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"Повышение устойчивости жилых домов, основных объектов и систем жизнеобеспечения в сейсмических районах Российской Федерации на 2009 - 2018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целевой программы "Создание системы обеспечения вызова экстренных оперативных служб по единому номеру "112" в Российской Федерации на 2013 - 2017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10273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10273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  субсидий, поступающих  в рамках реализации мероприятий Государственной программы Российской Федерации "Развитие культуры и туризма"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"Культура России (2012 - 2018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деральной целевой программы  "Развитие внутреннего и въездного туризма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"Развитие внутреннего и въездного туриз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ма в Российской Федерации (2011 - 2018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"Укрепление единства российской нации и этнокультурное развитие народов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10284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10284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поступающих  в рамках реализации мероприятий  Государственной программы Российской Федерации "Охрана окружающей среды" на 2012 - 2020 годы, 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льной целевой программы "Охрана озера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"Охрана озер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 Байкал и социально-экономическое развитие Байкальской природной территории на 2012 - 2020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10292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10292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Государственной программы Российской Федерации "Развитие физической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 Российской Федерации "Развитие физической культуры и спорта",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физической культуры и спорта в Российской Федерации на 2016 - 2020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"Экономическое развитие и инновационная экономика", и средств 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единой государственной системы регистрации прав и кадастрового учета недвижимости  (2014 - 2019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промышленности и повышение ее конкурентоспособности", и средств  субъекта Российской Федерации и 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 общество (2011 - 2020 годы)", и средств  субъекта Российс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"Информационное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общество (2011 - 2020 годы)",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Государственной программы Российской Федерации "Развитие транспортной системы",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"Развитие транспортной системы России (2010 - 2020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 xml:space="preserve">еализации мероприятий Государственной программы Российской Федерации "Государственная программа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10350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"Государственная 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ограмма развития сельского хозяйства и регулирования рынков сельскохозяйственной продукции, сырья и продовольствия на 2013 - 2020 годы",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целевой программы "Устойчивое развитие сельских территорий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"Устойчивое развитие сельских территори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на 2014 - 2017 годы и на период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"Развитие мелиорации земель сельскохозяйственного назначения России на 2014 - 2020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10353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10353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10360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изации мероприятий Государственной программы Российской Федерации "Развитие рыбохозяйственного комплекса",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Государственной программы Российской Федерации "Воспроизводство и использование природных ресурсов", и средств  субъекта Российской Федерации и муниципальног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целевой программы  "Развитие водохозяйственного комплекса Российской Федерации в 2012 - 2020 годах"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10372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10372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лесного 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программы Российской Федерации "Развитие лесного хозяйства" на 2013 - 2020 годы,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10381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10381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Дальнего Востока и Байкальского региона", и средств  субъекта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"Экономическое и социальное развитие Дальнего Востока и Байкальского региона на период до 2018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Курильских островов (Сахалинская область) на 2016 - 2025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"Социально-экономическое развитие Курильских островов (Сахалинская область) на 2016 - 2025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10393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10393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Северо-Кавказского федерального округа" на период до 2025 года, и средств  субъекта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"Развитие Северо-Кавказског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 федерального округа" на период до 2025 года,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в рамках Федеральной целевой программы "Социально-экономическое развитие Республики Ингушетия на 2010 - 2016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Ингушетия на 2010 - 2016 годы"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Федеральной целевой программы  "Юг России (2014 - 2020 годы)"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Калининградской области до 2020 года", и средств  субъекта Российской Федерации и муниципально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 разв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ития Калининградской области на период до 2020 года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Государственной программы Российской Федерации "Социально-экономическое развитие Крымского федерального округа на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Государственно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й программы Российской Федерации "Социально-экономическое развитие Крымского федерального округа на период до 2020 года",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аммы "Социально-экономическое развитие Республики Крым и г. Севастополя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рамках Федеральной целевой программы "Социально-экономическое развитие Республики Крым и г. Севас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тополя до 2020 года"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рамках непрограммной части Федеральной адресной инвестиционной программы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10422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субъекта Российской Федерации и муниципального обр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Расходы, осуществляемые за счет  субсидий, поступающих  в рамках реализации мероприятий  Федеральной целевой программы "Развитие Республики Карелия на период до 2020 года", и средств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реализации мероприятий   Государственной программы по оказанию содействия добровольному переселению в Российск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10440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Расходы, осуществляемые за счет  субсидий, поступающих  в рамках ре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ализации мероприятий   Государственной программы по оказанию содействия добровольному переселению в Российскую Федерацию соотечественников, проживающих за рубежом, и средств 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10440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Объем незавершенного в установленные сроки строительства, осуществляемого за счет бюджетных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редств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10800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ОСТАТКИ СРЕДСТВ БЮДЖЕТОВ НА ОТЧЕТНУЮ ДАТУ: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382 046,35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остатки целевых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10802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средства бюджетов субъектов Российской Федерации, размещенные на банковских депозитах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10802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10900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АЯ КРЕДИТОРСКАЯ  ЗАДОЛЖЕННОСТЬ,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фонд оплаты труда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взносы по обязательному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социальному страхованию на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выплаты денежного содержания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и иные выплаты работникам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10905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коммунальным услугам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10905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10910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        по пособиям по социальной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 xml:space="preserve">          помощи населению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10910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реализацию мер социальной поддержки отдельных категорий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Просроченная кредиторская задолженность по расходам на выплату ежемесячного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пособия на ребенка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сть по расходам на обеспечение мер социальной поддержки ветеранов труда,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тружеников тыла,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обеспечение мер социальной поддержки реаб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илитированных 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Просроченная кредиторская задолженность по расходам на обеспечение мер социальной поддержки реабилитированных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лиц и лиц, признанных пострадавшими от политических репрессий,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предоставлению мер социальной поддержки по оплате жилищно-коммунальных услуг отдельным категориям граждан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по реализации ФЗ "О ветеранах"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по реализации ФЗ "О социальной защите инвалидов в Российской Федерации"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радиационному воздействию вследствие катастрофы на Чернобыльской АЭС,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11703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по реализации законов о социальной защите и гарантиях гражданам, подвергшимся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радиационному воздействию вследствие катастрофы на Чернобыльской АЭС, аварии на ПО "Маяк" и сбросов радиоактивных отходов в реку "Теча", и ядерных испытаний на Семипалатинском полигоне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ам на предоставление гражданам субсидий на оплату жилого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11710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Просроченная кредиторская задолженность по расходам на предоставление гражданам субсидий на оплату жилого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помещения и коммунальных услуг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11720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Задолженность по выплатам  на обязательное медиц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инское страхование неработающего населения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Долговые обязательства государственных и муниципаль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ных унитарных предприятий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Капитальные вложения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 (местного самоуправления) на приобретение (изготовление) объектов относящихся к основным средствам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расходы органов государственной власти субъекта Российской Федерации  (местного самоуправления) на приобретение (изготовление) объектов относящихся к основным средствам в рамках содержания и функционирования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казенных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е (изготовление) объектов относящихся к основным средствам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бюджетные инвестиции иным юридическим лицам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12560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автономным и бюджетным учреждениям на осуществ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12560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12570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субсидии государственным (муниципальным) унитарным предприятиям на осуществление капитальных вложений или приобритение объектов недвижимого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12570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12580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12580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Капитальный ремонт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органами государственной власти субъекта Российской Федерации  (местного самоуправления) товаров, работ, услуг в целях капитального ремонта 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осударственного (муниципального) имущества в рамках содержания и функционирования органов государственной власти субъекта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закупка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анами государственной власти субъекта Российской Федерации  (местного самоуправления) товаров, работ, услуг в целях капитального ремонта государственного (муниципального) имущества в рамках содержания и функционирования органов государственной власти субъе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кта Российской Федерации (местного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казенными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ными и бюджетными учреждениями товаров, работ, услуг в целях капитального ремонта государственного (муниципального) имущества за счет средств субсидий, предоставляемых органами государственной власти субъекта Российской Федерации (органами местного самоупр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авления)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12640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иные расходы на закупку товаров, работ, усл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12640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учреждений, осуществляемые за счет средств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14101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14201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из них по автономным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14301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иальной политики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14401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14501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14600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14601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B111C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066"/>
                          <w:gridCol w:w="748"/>
                          <w:gridCol w:w="1056"/>
                          <w:gridCol w:w="792"/>
                          <w:gridCol w:w="1078"/>
                          <w:gridCol w:w="812"/>
                          <w:gridCol w:w="1108"/>
                          <w:gridCol w:w="786"/>
                          <w:gridCol w:w="1050"/>
                          <w:gridCol w:w="830"/>
                          <w:gridCol w:w="1066"/>
                          <w:gridCol w:w="740"/>
                          <w:gridCol w:w="1050"/>
                          <w:gridCol w:w="732"/>
                          <w:gridCol w:w="995"/>
                          <w:gridCol w:w="824"/>
                          <w:gridCol w:w="1014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F06B46" w:rsidTr="00F06B46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184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9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9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0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782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tcW w:w="181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5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86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 xml:space="preserve">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lastRenderedPageBreak/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16 594,63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382 046,35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</w:tbl>
                      <w:p w:rsidR="00000000" w:rsidRDefault="00FB111C"/>
                    </w:tc>
                  </w:tr>
                </w:tbl>
                <w:p w:rsidR="00000000" w:rsidRDefault="00FB111C"/>
              </w:tc>
            </w:tr>
          </w:tbl>
          <w:p w:rsidR="00000000" w:rsidRDefault="00FB111C"/>
        </w:tc>
        <w:tc>
          <w:tcPr>
            <w:gridSpan w:val="0"/>
          </w:tcPr>
          <w:p w:rsidR="00000000" w:rsidRDefault="00FB111C">
            <w:pPr>
              <w:pStyle w:val="EmptyLayoutCell"/>
            </w:pPr>
          </w:p>
        </w:tc>
      </w:tr>
    </w:tbl>
    <w:p w:rsidR="00000000" w:rsidRDefault="00FB111C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45"/>
        <w:gridCol w:w="31635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5"/>
        </w:trPr>
        <w:tc>
          <w:tcPr>
            <w:tcW w:w="45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31635" w:type="dxa"/>
          </w:tcPr>
          <w:p w:rsidR="00000000" w:rsidRDefault="00FB111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45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31635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18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994"/>
                    <w:gridCol w:w="168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1836"/>
                    </w:trPr>
                    <w:tc>
                      <w:tcPr>
                        <w:tcW w:w="29994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2649"/>
                          <w:gridCol w:w="464"/>
                          <w:gridCol w:w="1"/>
                          <w:gridCol w:w="677"/>
                          <w:gridCol w:w="520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37"/>
                          <w:gridCol w:w="1088"/>
                          <w:gridCol w:w="1"/>
                          <w:gridCol w:w="1055"/>
                          <w:gridCol w:w="851"/>
                          <w:gridCol w:w="1"/>
                          <w:gridCol w:w="1199"/>
                          <w:gridCol w:w="1050"/>
                          <w:gridCol w:w="1"/>
                          <w:gridCol w:w="979"/>
                          <w:gridCol w:w="914"/>
                          <w:gridCol w:w="1"/>
                          <w:gridCol w:w="1035"/>
                          <w:gridCol w:w="856"/>
                          <w:gridCol w:w="1"/>
                          <w:gridCol w:w="1103"/>
                          <w:gridCol w:w="902"/>
                          <w:gridCol w:w="1"/>
                          <w:gridCol w:w="1083"/>
                          <w:gridCol w:w="892"/>
                          <w:gridCol w:w="1"/>
                          <w:gridCol w:w="849"/>
                          <w:gridCol w:w="796"/>
                          <w:gridCol w:w="1"/>
                          <w:gridCol w:w="939"/>
                          <w:gridCol w:w="845"/>
                          <w:gridCol w:w="1"/>
                          <w:gridCol w:w="850"/>
                          <w:gridCol w:w="698"/>
                          <w:gridCol w:w="2826"/>
                          <w:gridCol w:w="501"/>
                          <w:gridCol w:w="1"/>
                          <w:gridCol w:w="763"/>
                          <w:gridCol w:w="545"/>
                          <w:gridCol w:w="1"/>
                          <w:gridCol w:w="1128"/>
                          <w:gridCol w:w="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МЕС_К"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РАЗДЕЛ II "Показатели с учетом финансово-хозяйственной деятельности учреждений за счет всех источников финансирования"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0"/>
                            </w:tcPr>
                            <w:p w:rsidR="00000000" w:rsidRDefault="00FB111C">
                              <w:r>
                                <w:fldChar w:fldCharType="begin"/>
                              </w:r>
                              <w:r>
                                <w:instrText xml:space="preserve"> TC "МЕС_К"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383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(по состоянию на 1 апреля, 1 июля, 1 октября текущего финансо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i/>
                                  <w:color w:val="000000"/>
                                  <w:sz w:val="16"/>
                                </w:rPr>
                                <w:t>вого года и 1 января года, следующего за отчетным)</w:t>
                              </w:r>
                            </w:p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gridSpan w:val="53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2826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30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969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190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01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80"/>
                                </w:trPr>
                                <w:tc>
                                  <w:tcPr>
                                    <w:tcW w:w="1901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Запланировано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9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98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Код расхода по классификации расходов бюджетов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14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консолидированный бюджет субъек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0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907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25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9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0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97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64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785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7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54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7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309" w:type="dxa"/>
                              <w:hMerge w:val="restart"/>
                              <w:tcBorders>
                                <w:lef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Код расхода по класси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фикации расходов бюджетов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</w:tcPr>
                            <w:p w:rsidR="00000000" w:rsidRDefault="00FB111C"/>
                          </w:tc>
                          <w:tc>
                            <w:tcPr>
                              <w:tcW w:w="196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консолидированный бюджет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464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8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58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раздел    (подраздел)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39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02"/>
                                </w:trPr>
                                <w:tc>
                                  <w:tcPr>
                                    <w:tcW w:w="4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вид расхода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 xml:space="preserve">в т.ч.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501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раздел    (подраздел)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вид расхода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6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263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2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2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7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8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7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7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15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17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18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75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75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5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5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23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26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выплату стипендий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в учебных заведениях: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высшего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22342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среднего профессионального об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22342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автономных и бюджетных учреждений на 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риобретение (изготовление) объектов относящихся к основным средствам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22600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Закупка автономными и бюджетными учреждениями товаров, работ, услуг в целях капитального ремонта государственного (муниципального) имущества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Расходы на фонд оплаты труда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23600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23601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Взносы по о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бязательному социальному страхованию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по оплате труда работн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24000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24100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том числе: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br/>
                                <w:t>в сфере образования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24101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0700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культуры и кинематографии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24200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культуры и кинема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тографии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24201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24201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0800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24300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здравоохранения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24301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24301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24400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социальной политики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24401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24401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24500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сфере физической культуры и спорта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24501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24501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1100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24600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других сферах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24600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672" w:type="dxa"/>
                              <w:gridSpan w:val="2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46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8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38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24601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6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4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6" w:type="dxa"/>
                              <w:gridSpan w:val="20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8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20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8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1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3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5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0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8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8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4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1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91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2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23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1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69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282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из них по автономным и бюджетным учреждениям</w:t>
                              </w:r>
                            </w:p>
                          </w:tc>
                          <w:tc>
                            <w:tcPr>
                              <w:tcW w:w="501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24601</w:t>
                              </w:r>
                            </w:p>
                          </w:tc>
                          <w:tc>
                            <w:tcPr>
                              <w:tcW w:w="76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</w:t>
                              </w:r>
                            </w:p>
                          </w:tc>
                          <w:tc>
                            <w:tcPr>
                              <w:tcW w:w="545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</w:p>
                          </w:tc>
                          <w:tc>
                            <w:tcPr>
                              <w:tcW w:w="1129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0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107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FB111C"/>
                    </w:tc>
                    <w:tc>
                      <w:tcPr>
                        <w:tcW w:w="1686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"/>
                          <w:gridCol w:w="1049"/>
                          <w:gridCol w:w="748"/>
                          <w:gridCol w:w="1"/>
                          <w:gridCol w:w="1055"/>
                          <w:gridCol w:w="792"/>
                          <w:gridCol w:w="1"/>
                          <w:gridCol w:w="1077"/>
                          <w:gridCol w:w="812"/>
                          <w:gridCol w:w="1"/>
                          <w:gridCol w:w="1107"/>
                          <w:gridCol w:w="786"/>
                          <w:gridCol w:w="1"/>
                          <w:gridCol w:w="1049"/>
                          <w:gridCol w:w="830"/>
                          <w:gridCol w:w="1"/>
                          <w:gridCol w:w="1065"/>
                          <w:gridCol w:w="740"/>
                          <w:gridCol w:w="1"/>
                          <w:gridCol w:w="1049"/>
                          <w:gridCol w:w="732"/>
                          <w:gridCol w:w="1"/>
                          <w:gridCol w:w="994"/>
                          <w:gridCol w:w="824"/>
                          <w:gridCol w:w="1"/>
                          <w:gridCol w:w="1013"/>
                          <w:gridCol w:w="854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8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5"/>
                          </w:trPr>
                          <w:tc>
                            <w:tcPr>
                              <w:tcW w:w="16601" w:type="dxa"/>
                              <w:hMerge w:val="restart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6"/>
                              <w:hMerge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80"/>
                          </w:trPr>
                          <w:tc>
                            <w:tcPr>
                              <w:tcW w:w="16601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gridSpan w:val="26"/>
                              <w:hMerge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81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суммы, подлежащие искл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ючению в рамках консолидированного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gridSpan w:val="18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4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1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15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9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10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10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94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86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86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80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2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22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округов с вн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утригородским делением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06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782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муниципальных районов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19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6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627"/>
                                </w:trPr>
                                <w:tc>
                                  <w:tcPr>
                                    <w:tcW w:w="196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  <w:tc>
                            <w:tcPr>
                              <w:tcW w:w="1868" w:type="dxa"/>
                              <w:hMerge w:val="restart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gridSpan w:val="2"/>
                              <w:hMerge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бюджета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Всего: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в т.ч. средства федерального бю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джета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Всего: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16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в т.ч. средства федерального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28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63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4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47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8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32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35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36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37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38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99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99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39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1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1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40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41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FB111C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42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44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1044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43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5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62"/>
                                </w:trPr>
                                <w:tc>
                                  <w:tcPr>
                                    <w:tcW w:w="852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FB111C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44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066" w:type="dxa"/>
                              <w:gridSpan w:val="18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748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9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7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1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108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86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66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50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732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995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82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p w:rsidR="00000000" w:rsidRDefault="00FB111C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8"/>
                                </w:rPr>
                                <w:t>X</w:t>
                              </w:r>
                            </w:p>
                          </w:tc>
                          <w:tc>
                            <w:tcPr>
                              <w:tcW w:w="1014" w:type="dxa"/>
                              <w:gridSpan w:val="2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6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1061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  <w:tc>
                            <w:tcPr>
                              <w:tcW w:w="854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1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86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16"/>
                                </w:trPr>
                                <w:tc>
                                  <w:tcPr>
                                    <w:tcW w:w="86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FB111C"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8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FB111C"/>
                          </w:tc>
                        </w:tr>
                      </w:tbl>
                      <w:p w:rsidR="00000000" w:rsidRDefault="00FB111C"/>
                    </w:tc>
                  </w:tr>
                </w:tbl>
                <w:p w:rsidR="00000000" w:rsidRDefault="00FB111C"/>
              </w:tc>
            </w:tr>
          </w:tbl>
          <w:p w:rsidR="00000000" w:rsidRDefault="00FB111C"/>
        </w:tc>
      </w:tr>
    </w:tbl>
    <w:p w:rsidR="00000000" w:rsidRDefault="00FB111C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06"/>
        <w:gridCol w:w="17452"/>
        <w:gridCol w:w="1412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1"/>
        </w:trPr>
        <w:tc>
          <w:tcPr>
            <w:tcW w:w="106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B111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6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17452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6694"/>
              <w:gridCol w:w="4278"/>
              <w:gridCol w:w="64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Руководитель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ГлБух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РукФЭС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РукУпр</w:t>
                  </w:r>
                </w:p>
              </w:tc>
              <w:tc>
                <w:tcPr>
                  <w:tcW w:w="4278" w:type="dxa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" ___" ________________________ 20__ г.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FFFFFF"/>
                    </w:rPr>
                    <w:t>54b795d8-c4db-4caf-b25b-3042efee5f72</w:t>
                  </w:r>
                </w:p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6694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* Для показателей Раздела II читать наименование "Запланировано"</w:t>
                  </w:r>
                </w:p>
              </w:tc>
              <w:tc>
                <w:tcPr>
                  <w:tcW w:w="4278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  <w:tc>
                <w:tcPr>
                  <w:tcW w:w="648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FB111C"/>
              </w:tc>
            </w:tr>
          </w:tbl>
          <w:p w:rsidR="00000000" w:rsidRDefault="00FB111C"/>
        </w:tc>
        <w:tc>
          <w:tcPr>
            <w:tcW w:w="14122" w:type="dxa"/>
          </w:tcPr>
          <w:p w:rsidR="00000000" w:rsidRDefault="00FB111C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0"/>
        </w:trPr>
        <w:tc>
          <w:tcPr>
            <w:tcW w:w="106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17452" w:type="dxa"/>
          </w:tcPr>
          <w:p w:rsidR="00000000" w:rsidRDefault="00FB111C">
            <w:pPr>
              <w:pStyle w:val="EmptyLayoutCell"/>
            </w:pPr>
          </w:p>
        </w:tc>
        <w:tc>
          <w:tcPr>
            <w:tcW w:w="14122" w:type="dxa"/>
          </w:tcPr>
          <w:p w:rsidR="00000000" w:rsidRDefault="00FB111C">
            <w:pPr>
              <w:pStyle w:val="EmptyLayoutCell"/>
            </w:pPr>
          </w:p>
        </w:tc>
      </w:tr>
    </w:tbl>
    <w:p w:rsidR="00FB111C" w:rsidRDefault="00FB111C"/>
    <w:sectPr w:rsidR="00FB111C">
      <w:headerReference w:type="default" r:id="rId6"/>
      <w:footerReference w:type="default" r:id="rId7"/>
      <w:pgSz w:w="31679" w:h="16832" w:orient="landscape"/>
      <w:pgMar w:top="566" w:right="113" w:bottom="566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B111C" w:rsidRDefault="00FB111C">
      <w:r>
        <w:separator/>
      </w:r>
    </w:p>
  </w:endnote>
  <w:endnote w:type="continuationSeparator" w:id="0">
    <w:p w:rsidR="00FB111C" w:rsidRDefault="00FB111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B111C" w:rsidRDefault="00FB111C">
      <w:r>
        <w:separator/>
      </w:r>
    </w:p>
  </w:footnote>
  <w:footnote w:type="continuationSeparator" w:id="0">
    <w:p w:rsidR="00FB111C" w:rsidRDefault="00FB111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8084"/>
      <w:gridCol w:w="4981"/>
      <w:gridCol w:w="18615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B111C">
          <w:pPr>
            <w:pStyle w:val="EmptyLayoutCell"/>
          </w:pPr>
        </w:p>
      </w:tc>
      <w:tc>
        <w:tcPr>
          <w:tcW w:w="4981" w:type="dxa"/>
        </w:tcPr>
        <w:p w:rsidR="00000000" w:rsidRDefault="00FB111C">
          <w:pPr>
            <w:pStyle w:val="EmptyLayoutCell"/>
          </w:pPr>
        </w:p>
      </w:tc>
      <w:tc>
        <w:tcPr>
          <w:tcW w:w="18615" w:type="dxa"/>
        </w:tcPr>
        <w:p w:rsidR="00000000" w:rsidRDefault="00FB111C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B111C">
          <w:pPr>
            <w:pStyle w:val="EmptyLayoutCell"/>
          </w:pPr>
        </w:p>
      </w:tc>
      <w:tc>
        <w:tcPr>
          <w:tcW w:w="4981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4981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val="269"/>
            </w:trPr>
            <w:tc>
              <w:tcPr>
                <w:tcW w:w="4981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bottom"/>
              </w:tcPr>
              <w:p w:rsidR="00000000" w:rsidRDefault="00FB111C">
                <w:pPr>
                  <w:jc w:val="right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Форма 0503387, стр. 1</w:t>
                </w:r>
              </w:p>
            </w:tc>
          </w:tr>
        </w:tbl>
        <w:p w:rsidR="00000000" w:rsidRDefault="00FB111C"/>
      </w:tc>
      <w:tc>
        <w:tcPr>
          <w:tcW w:w="18615" w:type="dxa"/>
        </w:tcPr>
        <w:p w:rsidR="00000000" w:rsidRDefault="00FB111C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8084" w:type="dxa"/>
        </w:tcPr>
        <w:p w:rsidR="00000000" w:rsidRDefault="00FB111C">
          <w:pPr>
            <w:pStyle w:val="EmptyLayoutCell"/>
          </w:pPr>
        </w:p>
      </w:tc>
      <w:tc>
        <w:tcPr>
          <w:tcW w:w="4981" w:type="dxa"/>
        </w:tcPr>
        <w:p w:rsidR="00000000" w:rsidRDefault="00FB111C">
          <w:pPr>
            <w:pStyle w:val="EmptyLayoutCell"/>
          </w:pPr>
        </w:p>
      </w:tc>
      <w:tc>
        <w:tcPr>
          <w:tcW w:w="18615" w:type="dxa"/>
        </w:tcPr>
        <w:p w:rsidR="00000000" w:rsidRDefault="00FB111C">
          <w:pPr>
            <w:pStyle w:val="EmptyLayoutCell"/>
          </w:pPr>
        </w:p>
      </w:tc>
    </w:tr>
  </w:tbl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06B46"/>
    <w:rsid w:val="00F06B46"/>
    <w:rsid w:val="00FB11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18663</Words>
  <Characters>106383</Characters>
  <Application>Microsoft Office Word</Application>
  <DocSecurity>0</DocSecurity>
  <Lines>886</Lines>
  <Paragraphs>249</Paragraphs>
  <ScaleCrop>false</ScaleCrop>
  <Company>Reanimator Extreme Edition</Company>
  <LinksUpToDate>false</LinksUpToDate>
  <CharactersWithSpaces>124797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2023-02-13T13:20:00Z</dcterms:created>
  <dcterms:modified xsi:type="dcterms:W3CDTF">2023-02-13T13:20:00Z</dcterms:modified>
</cp:coreProperties>
</file>